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both"/>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rPr>
          <w:rFonts w:hint="eastAsia" w:ascii="仿宋_GB2312" w:hAnsi="Times New Roman" w:eastAsia="仿宋_GB2312"/>
          <w:sz w:val="32"/>
          <w:szCs w:val="32"/>
        </w:rPr>
      </w:pPr>
    </w:p>
    <w:p>
      <w:pPr>
        <w:spacing w:line="6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龙岩市财政局 龙岩市新罗区财政局</w:t>
      </w:r>
    </w:p>
    <w:p>
      <w:pPr>
        <w:spacing w:line="600" w:lineRule="exact"/>
        <w:jc w:val="center"/>
        <w:rPr>
          <w:rFonts w:hint="eastAsia" w:ascii="仿宋_GB2312" w:hAnsi="Times New Roman" w:eastAsia="方正小标宋简体"/>
          <w:sz w:val="32"/>
          <w:szCs w:val="32"/>
          <w:lang w:eastAsia="zh-CN"/>
        </w:rPr>
      </w:pPr>
      <w:r>
        <w:rPr>
          <w:rFonts w:hint="eastAsia" w:ascii="方正小标宋简体" w:hAnsi="Times New Roman" w:eastAsia="方正小标宋简体"/>
          <w:sz w:val="44"/>
          <w:szCs w:val="44"/>
        </w:rPr>
        <w:t>行政执法事项职责分工</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为进一步健全完善权责清晰、运行顺畅的财政行政执法体制，根据《中共龙岩市委机构编制委员会办公室关于做好政府工作部门权责清单动态调整工作的通知》（岩委编办〔2025〕70号）</w:t>
      </w:r>
      <w:r>
        <w:rPr>
          <w:rFonts w:hint="eastAsia" w:ascii="仿宋" w:hAnsi="仿宋" w:eastAsia="仿宋" w:cs="仿宋"/>
          <w:sz w:val="32"/>
          <w:szCs w:val="32"/>
          <w:lang w:eastAsia="zh-CN"/>
        </w:rPr>
        <w:t>要求</w:t>
      </w:r>
      <w:r>
        <w:rPr>
          <w:rFonts w:hint="eastAsia" w:ascii="仿宋" w:hAnsi="仿宋" w:eastAsia="仿宋" w:cs="仿宋"/>
          <w:sz w:val="32"/>
          <w:szCs w:val="32"/>
        </w:rPr>
        <w:t>，结合财政工作实际，现对龙岩市财政局与新罗区财政局行政执法事项职责分工明确如下：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一、行政处罚事项职责分工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（一）龙岩市财政局职责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依法行使市级行政处罚权限，具体包括但不限于以下事项：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龙岩市行政区域内的</w:t>
      </w:r>
      <w:r>
        <w:rPr>
          <w:rFonts w:hint="eastAsia" w:ascii="仿宋" w:hAnsi="仿宋" w:eastAsia="仿宋" w:cs="仿宋"/>
          <w:sz w:val="32"/>
          <w:szCs w:val="32"/>
        </w:rPr>
        <w:t>财政收入</w:t>
      </w:r>
      <w:r>
        <w:rPr>
          <w:rFonts w:hint="eastAsia" w:ascii="仿宋" w:hAnsi="仿宋" w:eastAsia="仿宋" w:cs="仿宋"/>
          <w:sz w:val="32"/>
          <w:szCs w:val="32"/>
          <w:lang w:eastAsia="zh-CN"/>
        </w:rPr>
        <w:t>、财政资金、财政票据、财务</w:t>
      </w:r>
      <w:r>
        <w:rPr>
          <w:rFonts w:hint="eastAsia" w:ascii="仿宋" w:hAnsi="仿宋" w:eastAsia="仿宋" w:cs="仿宋"/>
          <w:sz w:val="32"/>
          <w:szCs w:val="32"/>
        </w:rPr>
        <w:t>管理</w:t>
      </w:r>
      <w:r>
        <w:rPr>
          <w:rFonts w:hint="eastAsia" w:ascii="仿宋" w:hAnsi="仿宋" w:eastAsia="仿宋" w:cs="仿宋"/>
          <w:sz w:val="32"/>
          <w:szCs w:val="32"/>
          <w:lang w:eastAsia="zh-CN"/>
        </w:rPr>
        <w:t>、行政事业性收费等方面的</w:t>
      </w:r>
      <w:r>
        <w:rPr>
          <w:rFonts w:hint="eastAsia" w:ascii="仿宋" w:hAnsi="仿宋" w:eastAsia="仿宋" w:cs="仿宋"/>
          <w:sz w:val="32"/>
          <w:szCs w:val="32"/>
        </w:rPr>
        <w:t>违法</w:t>
      </w:r>
      <w:r>
        <w:rPr>
          <w:rFonts w:hint="eastAsia" w:ascii="仿宋" w:hAnsi="仿宋" w:eastAsia="仿宋" w:cs="仿宋"/>
          <w:sz w:val="32"/>
          <w:szCs w:val="32"/>
          <w:lang w:eastAsia="zh-CN"/>
        </w:rPr>
        <w:t>违规</w:t>
      </w:r>
      <w:r>
        <w:rPr>
          <w:rFonts w:hint="eastAsia" w:ascii="仿宋" w:hAnsi="仿宋" w:eastAsia="仿宋" w:cs="仿宋"/>
          <w:sz w:val="32"/>
          <w:szCs w:val="32"/>
        </w:rPr>
        <w:t>行为的处罚；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w:t>
      </w:r>
      <w:r>
        <w:rPr>
          <w:rFonts w:hint="eastAsia" w:ascii="仿宋" w:hAnsi="仿宋" w:eastAsia="仿宋" w:cs="仿宋"/>
          <w:sz w:val="32"/>
          <w:szCs w:val="32"/>
          <w:highlight w:val="none"/>
          <w:lang w:eastAsia="zh-CN"/>
        </w:rPr>
        <w:t>龙岩市行政区域内的</w:t>
      </w:r>
      <w:r>
        <w:rPr>
          <w:rFonts w:hint="eastAsia" w:ascii="仿宋" w:hAnsi="仿宋" w:eastAsia="仿宋" w:cs="仿宋"/>
          <w:sz w:val="32"/>
          <w:szCs w:val="32"/>
          <w:lang w:eastAsia="zh-CN"/>
        </w:rPr>
        <w:t>资产评估机构或评估专业人员</w:t>
      </w:r>
      <w:r>
        <w:rPr>
          <w:rFonts w:hint="eastAsia" w:ascii="仿宋" w:hAnsi="仿宋" w:eastAsia="仿宋" w:cs="仿宋"/>
          <w:sz w:val="32"/>
          <w:szCs w:val="32"/>
        </w:rPr>
        <w:t>违法</w:t>
      </w:r>
      <w:r>
        <w:rPr>
          <w:rFonts w:hint="eastAsia" w:ascii="仿宋" w:hAnsi="仿宋" w:eastAsia="仿宋" w:cs="仿宋"/>
          <w:sz w:val="32"/>
          <w:szCs w:val="32"/>
          <w:lang w:eastAsia="zh-CN"/>
        </w:rPr>
        <w:t>违规</w:t>
      </w:r>
      <w:r>
        <w:rPr>
          <w:rFonts w:hint="eastAsia" w:ascii="仿宋" w:hAnsi="仿宋" w:eastAsia="仿宋" w:cs="仿宋"/>
          <w:sz w:val="32"/>
          <w:szCs w:val="32"/>
        </w:rPr>
        <w:t>行为的处罚；</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对市级</w:t>
      </w:r>
      <w:r>
        <w:rPr>
          <w:rFonts w:hint="eastAsia" w:ascii="仿宋" w:hAnsi="仿宋" w:eastAsia="仿宋" w:cs="仿宋"/>
          <w:sz w:val="32"/>
          <w:szCs w:val="32"/>
        </w:rPr>
        <w:t>政府采购</w:t>
      </w:r>
      <w:r>
        <w:rPr>
          <w:rFonts w:hint="eastAsia" w:ascii="仿宋" w:hAnsi="仿宋" w:eastAsia="仿宋" w:cs="仿宋"/>
          <w:sz w:val="32"/>
          <w:szCs w:val="32"/>
          <w:lang w:eastAsia="zh-CN"/>
        </w:rPr>
        <w:t>方面的</w:t>
      </w:r>
      <w:r>
        <w:rPr>
          <w:rFonts w:hint="eastAsia" w:ascii="仿宋" w:hAnsi="仿宋" w:eastAsia="仿宋" w:cs="仿宋"/>
          <w:sz w:val="32"/>
          <w:szCs w:val="32"/>
        </w:rPr>
        <w:t>违法</w:t>
      </w:r>
      <w:r>
        <w:rPr>
          <w:rFonts w:hint="eastAsia" w:ascii="仿宋" w:hAnsi="仿宋" w:eastAsia="仿宋" w:cs="仿宋"/>
          <w:sz w:val="32"/>
          <w:szCs w:val="32"/>
          <w:lang w:eastAsia="zh-CN"/>
        </w:rPr>
        <w:t>违规</w:t>
      </w:r>
      <w:r>
        <w:rPr>
          <w:rFonts w:hint="eastAsia" w:ascii="仿宋" w:hAnsi="仿宋" w:eastAsia="仿宋" w:cs="仿宋"/>
          <w:sz w:val="32"/>
          <w:szCs w:val="32"/>
        </w:rPr>
        <w:t>行为的处罚；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对在龙岩市市场监督管理局及新罗区市场监督管理局注册的融资担保等五类地方金融组织、区域性股权市场、网络借贷信息中介的经营活动方面的</w:t>
      </w:r>
      <w:r>
        <w:rPr>
          <w:rFonts w:hint="eastAsia" w:ascii="仿宋" w:hAnsi="仿宋" w:eastAsia="仿宋" w:cs="仿宋"/>
          <w:sz w:val="32"/>
          <w:szCs w:val="32"/>
        </w:rPr>
        <w:t>违法</w:t>
      </w:r>
      <w:r>
        <w:rPr>
          <w:rFonts w:hint="eastAsia" w:ascii="仿宋" w:hAnsi="仿宋" w:eastAsia="仿宋" w:cs="仿宋"/>
          <w:sz w:val="32"/>
          <w:szCs w:val="32"/>
          <w:lang w:eastAsia="zh-CN"/>
        </w:rPr>
        <w:t>违规</w:t>
      </w:r>
      <w:r>
        <w:rPr>
          <w:rFonts w:hint="eastAsia" w:ascii="仿宋" w:hAnsi="仿宋" w:eastAsia="仿宋" w:cs="仿宋"/>
          <w:sz w:val="32"/>
          <w:szCs w:val="32"/>
        </w:rPr>
        <w:t>行为的处罚；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对在龙岩市市场监管局注册的交易场所经营活动方面的违法违规行为的处罚；</w:t>
      </w:r>
    </w:p>
    <w:p>
      <w:pPr>
        <w:pStyle w:val="2"/>
        <w:rPr>
          <w:rFonts w:hint="eastAsia" w:ascii="仿宋" w:hAnsi="仿宋" w:eastAsia="仿宋" w:cs="仿宋"/>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对</w:t>
      </w:r>
      <w:r>
        <w:rPr>
          <w:rFonts w:hint="eastAsia" w:ascii="仿宋" w:hAnsi="仿宋" w:eastAsia="仿宋" w:cs="仿宋"/>
          <w:sz w:val="32"/>
          <w:szCs w:val="32"/>
          <w:highlight w:val="none"/>
          <w:lang w:eastAsia="zh-CN"/>
        </w:rPr>
        <w:t>龙岩市行政区域内的</w:t>
      </w:r>
      <w:r>
        <w:rPr>
          <w:rFonts w:hint="eastAsia" w:ascii="仿宋" w:hAnsi="仿宋" w:eastAsia="仿宋" w:cs="仿宋"/>
          <w:sz w:val="32"/>
          <w:szCs w:val="32"/>
          <w:lang w:eastAsia="zh-CN"/>
        </w:rPr>
        <w:t>非法集资人及在龙岩市市场监管局注册的非法集资机构</w:t>
      </w:r>
      <w:r>
        <w:rPr>
          <w:rFonts w:hint="eastAsia" w:ascii="仿宋" w:hAnsi="仿宋" w:eastAsia="仿宋" w:cs="仿宋"/>
          <w:sz w:val="32"/>
          <w:szCs w:val="32"/>
        </w:rPr>
        <w:t>违法</w:t>
      </w:r>
      <w:r>
        <w:rPr>
          <w:rFonts w:hint="eastAsia" w:ascii="仿宋" w:hAnsi="仿宋" w:eastAsia="仿宋" w:cs="仿宋"/>
          <w:sz w:val="32"/>
          <w:szCs w:val="32"/>
          <w:lang w:eastAsia="zh-CN"/>
        </w:rPr>
        <w:t>违规</w:t>
      </w:r>
      <w:r>
        <w:rPr>
          <w:rFonts w:hint="eastAsia" w:ascii="仿宋" w:hAnsi="仿宋" w:eastAsia="仿宋" w:cs="仿宋"/>
          <w:sz w:val="32"/>
          <w:szCs w:val="32"/>
        </w:rPr>
        <w:t>行为的处罚；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其他法律、法规、规章明确规定由市级财政部门行使的行政处罚事项。</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（二）新罗区财政局职责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依法行使区级行政处罚权限，具体包括但不限于以下事项：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新罗</w:t>
      </w:r>
      <w:r>
        <w:rPr>
          <w:rFonts w:hint="eastAsia" w:ascii="仿宋" w:hAnsi="仿宋" w:eastAsia="仿宋" w:cs="仿宋"/>
          <w:sz w:val="32"/>
          <w:szCs w:val="32"/>
        </w:rPr>
        <w:t>区</w:t>
      </w:r>
      <w:r>
        <w:rPr>
          <w:rFonts w:hint="eastAsia" w:ascii="仿宋" w:hAnsi="仿宋" w:eastAsia="仿宋" w:cs="仿宋"/>
          <w:sz w:val="32"/>
          <w:szCs w:val="32"/>
          <w:lang w:eastAsia="zh-CN"/>
        </w:rPr>
        <w:t>行政区域内的</w:t>
      </w:r>
      <w:r>
        <w:rPr>
          <w:rFonts w:hint="eastAsia" w:ascii="仿宋" w:hAnsi="仿宋" w:eastAsia="仿宋" w:cs="仿宋"/>
          <w:sz w:val="32"/>
          <w:szCs w:val="32"/>
        </w:rPr>
        <w:t>财政收入</w:t>
      </w:r>
      <w:r>
        <w:rPr>
          <w:rFonts w:hint="eastAsia" w:ascii="仿宋" w:hAnsi="仿宋" w:eastAsia="仿宋" w:cs="仿宋"/>
          <w:sz w:val="32"/>
          <w:szCs w:val="32"/>
          <w:lang w:eastAsia="zh-CN"/>
        </w:rPr>
        <w:t>、</w:t>
      </w:r>
      <w:r>
        <w:rPr>
          <w:rFonts w:hint="eastAsia" w:ascii="仿宋" w:hAnsi="仿宋" w:eastAsia="仿宋" w:cs="仿宋"/>
          <w:sz w:val="32"/>
          <w:szCs w:val="32"/>
        </w:rPr>
        <w:t>财政资金、财政票据</w:t>
      </w:r>
      <w:r>
        <w:rPr>
          <w:rFonts w:hint="eastAsia" w:ascii="仿宋" w:hAnsi="仿宋" w:eastAsia="仿宋" w:cs="仿宋"/>
          <w:sz w:val="32"/>
          <w:szCs w:val="32"/>
          <w:lang w:eastAsia="zh-CN"/>
        </w:rPr>
        <w:t>、财务</w:t>
      </w:r>
      <w:r>
        <w:rPr>
          <w:rFonts w:hint="eastAsia" w:ascii="仿宋" w:hAnsi="仿宋" w:eastAsia="仿宋" w:cs="仿宋"/>
          <w:sz w:val="32"/>
          <w:szCs w:val="32"/>
        </w:rPr>
        <w:t>管理、</w:t>
      </w:r>
      <w:r>
        <w:rPr>
          <w:rFonts w:hint="eastAsia" w:ascii="仿宋" w:hAnsi="仿宋" w:eastAsia="仿宋" w:cs="仿宋"/>
          <w:sz w:val="32"/>
          <w:szCs w:val="32"/>
          <w:lang w:eastAsia="zh-CN"/>
        </w:rPr>
        <w:t>行政事业性收费</w:t>
      </w:r>
      <w:r>
        <w:rPr>
          <w:rFonts w:hint="eastAsia" w:ascii="仿宋" w:hAnsi="仿宋" w:eastAsia="仿宋" w:cs="仿宋"/>
          <w:sz w:val="32"/>
          <w:szCs w:val="32"/>
        </w:rPr>
        <w:t>等</w:t>
      </w:r>
      <w:r>
        <w:rPr>
          <w:rFonts w:hint="eastAsia" w:ascii="仿宋" w:hAnsi="仿宋" w:eastAsia="仿宋" w:cs="仿宋"/>
          <w:sz w:val="32"/>
          <w:szCs w:val="32"/>
          <w:lang w:eastAsia="zh-CN"/>
        </w:rPr>
        <w:t>方面的违法违规</w:t>
      </w:r>
      <w:r>
        <w:rPr>
          <w:rFonts w:hint="eastAsia" w:ascii="仿宋" w:hAnsi="仿宋" w:eastAsia="仿宋" w:cs="仿宋"/>
          <w:sz w:val="32"/>
          <w:szCs w:val="32"/>
        </w:rPr>
        <w:t>行为的处罚；</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对新罗区</w:t>
      </w:r>
      <w:r>
        <w:rPr>
          <w:rFonts w:hint="eastAsia" w:ascii="仿宋" w:hAnsi="仿宋" w:eastAsia="仿宋" w:cs="仿宋"/>
          <w:sz w:val="32"/>
          <w:szCs w:val="32"/>
        </w:rPr>
        <w:t>政府采购</w:t>
      </w:r>
      <w:r>
        <w:rPr>
          <w:rFonts w:hint="eastAsia" w:ascii="仿宋" w:hAnsi="仿宋" w:eastAsia="仿宋" w:cs="仿宋"/>
          <w:sz w:val="32"/>
          <w:szCs w:val="32"/>
          <w:lang w:eastAsia="zh-CN"/>
        </w:rPr>
        <w:t>方面的</w:t>
      </w:r>
      <w:r>
        <w:rPr>
          <w:rFonts w:hint="eastAsia" w:ascii="仿宋" w:hAnsi="仿宋" w:eastAsia="仿宋" w:cs="仿宋"/>
          <w:sz w:val="32"/>
          <w:szCs w:val="32"/>
        </w:rPr>
        <w:t>违法</w:t>
      </w:r>
      <w:r>
        <w:rPr>
          <w:rFonts w:hint="eastAsia" w:ascii="仿宋" w:hAnsi="仿宋" w:eastAsia="仿宋" w:cs="仿宋"/>
          <w:sz w:val="32"/>
          <w:szCs w:val="32"/>
          <w:lang w:eastAsia="zh-CN"/>
        </w:rPr>
        <w:t>违规</w:t>
      </w:r>
      <w:r>
        <w:rPr>
          <w:rFonts w:hint="eastAsia" w:ascii="仿宋" w:hAnsi="仿宋" w:eastAsia="仿宋" w:cs="仿宋"/>
          <w:sz w:val="32"/>
          <w:szCs w:val="32"/>
        </w:rPr>
        <w:t>行为的处罚；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对在新罗区市场监督管理局注册的交易场所经营活动方面的违法违规行为的处罚；</w:t>
      </w:r>
    </w:p>
    <w:p>
      <w:pPr>
        <w:pStyle w:val="2"/>
        <w:rPr>
          <w:rFonts w:hint="eastAsia" w:ascii="仿宋" w:hAnsi="仿宋" w:eastAsia="仿宋" w:cs="仿宋"/>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对新罗区行政区域内的非法集资人及在新罗区市场监督管理局注册的非法集资机构相关责任人员</w:t>
      </w:r>
      <w:r>
        <w:rPr>
          <w:rFonts w:hint="eastAsia" w:ascii="仿宋" w:hAnsi="仿宋" w:eastAsia="仿宋" w:cs="仿宋"/>
          <w:sz w:val="32"/>
          <w:szCs w:val="32"/>
        </w:rPr>
        <w:t>违法</w:t>
      </w:r>
      <w:r>
        <w:rPr>
          <w:rFonts w:hint="eastAsia" w:ascii="仿宋" w:hAnsi="仿宋" w:eastAsia="仿宋" w:cs="仿宋"/>
          <w:sz w:val="32"/>
          <w:szCs w:val="32"/>
          <w:lang w:eastAsia="zh-CN"/>
        </w:rPr>
        <w:t>违规</w:t>
      </w:r>
      <w:r>
        <w:rPr>
          <w:rFonts w:hint="eastAsia" w:ascii="仿宋" w:hAnsi="仿宋" w:eastAsia="仿宋" w:cs="仿宋"/>
          <w:sz w:val="32"/>
          <w:szCs w:val="32"/>
        </w:rPr>
        <w:t>行为的处罚；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其他法律、法规、规章明确规定由区级财政部门行使的行政处罚事项。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二、行政监督检查事项职责分工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（一）龙岩市财政局职责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依法行使市级行政监督检查权限，具体包括但不限于以下事项：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highlight w:val="none"/>
          <w:lang w:eastAsia="zh-CN"/>
        </w:rPr>
        <w:t>龙岩市行政区域内的</w:t>
      </w:r>
      <w:r>
        <w:rPr>
          <w:rFonts w:hint="eastAsia" w:ascii="仿宋" w:hAnsi="仿宋" w:eastAsia="仿宋" w:cs="仿宋"/>
          <w:sz w:val="32"/>
          <w:szCs w:val="32"/>
          <w:highlight w:val="none"/>
        </w:rPr>
        <w:t>会计信息质量</w:t>
      </w:r>
      <w:r>
        <w:rPr>
          <w:rFonts w:hint="eastAsia" w:ascii="仿宋" w:hAnsi="仿宋" w:eastAsia="仿宋" w:cs="仿宋"/>
          <w:sz w:val="32"/>
          <w:szCs w:val="32"/>
          <w:highlight w:val="none"/>
          <w:lang w:eastAsia="zh-CN"/>
        </w:rPr>
        <w:t>、</w:t>
      </w:r>
      <w:r>
        <w:rPr>
          <w:rFonts w:hint="eastAsia" w:ascii="仿宋" w:hAnsi="仿宋" w:eastAsia="仿宋" w:cs="仿宋"/>
          <w:sz w:val="32"/>
          <w:szCs w:val="32"/>
        </w:rPr>
        <w:t>财政票据使用管理等实施监督检查；</w:t>
      </w:r>
    </w:p>
    <w:p>
      <w:pPr>
        <w:pStyle w:val="2"/>
        <w:rPr>
          <w:rFonts w:hint="eastAsia" w:ascii="仿宋" w:hAnsi="仿宋" w:eastAsia="仿宋" w:cs="仿宋"/>
          <w:lang w:val="en-US" w:eastAsia="zh-CN"/>
        </w:rPr>
      </w:pPr>
      <w:r>
        <w:rPr>
          <w:rFonts w:hint="eastAsia" w:ascii="仿宋" w:hAnsi="仿宋" w:eastAsia="仿宋" w:cs="仿宋"/>
          <w:lang w:val="en-US" w:eastAsia="zh-CN"/>
        </w:rPr>
        <w:t xml:space="preserve">       </w:t>
      </w:r>
      <w:r>
        <w:rPr>
          <w:rFonts w:hint="eastAsia" w:ascii="仿宋" w:hAnsi="仿宋" w:eastAsia="仿宋" w:cs="仿宋"/>
          <w:sz w:val="32"/>
          <w:szCs w:val="32"/>
        </w:rPr>
        <w:t>对市级政府采购</w:t>
      </w:r>
      <w:r>
        <w:rPr>
          <w:rFonts w:hint="eastAsia" w:ascii="仿宋" w:hAnsi="仿宋" w:eastAsia="仿宋" w:cs="仿宋"/>
          <w:sz w:val="32"/>
          <w:szCs w:val="32"/>
          <w:lang w:eastAsia="zh-CN"/>
        </w:rPr>
        <w:t>活动</w:t>
      </w:r>
      <w:r>
        <w:rPr>
          <w:rFonts w:hint="eastAsia" w:ascii="仿宋" w:hAnsi="仿宋" w:eastAsia="仿宋" w:cs="仿宋"/>
          <w:sz w:val="32"/>
          <w:szCs w:val="32"/>
        </w:rPr>
        <w:t>实施监督检查；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highlight w:val="none"/>
          <w:lang w:eastAsia="zh-CN"/>
        </w:rPr>
        <w:t>龙岩市行政区域内的住</w:t>
      </w:r>
      <w:r>
        <w:rPr>
          <w:rFonts w:hint="eastAsia" w:ascii="仿宋" w:hAnsi="仿宋" w:eastAsia="仿宋" w:cs="仿宋"/>
          <w:sz w:val="32"/>
          <w:szCs w:val="32"/>
          <w:lang w:eastAsia="zh-CN"/>
        </w:rPr>
        <w:t>房公积金归集、提取和使用情况</w:t>
      </w:r>
      <w:r>
        <w:rPr>
          <w:rFonts w:hint="eastAsia" w:ascii="仿宋" w:hAnsi="仿宋" w:eastAsia="仿宋" w:cs="仿宋"/>
          <w:sz w:val="32"/>
          <w:szCs w:val="32"/>
        </w:rPr>
        <w:t>实施监督检查；</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w:t>
      </w:r>
      <w:r>
        <w:rPr>
          <w:rFonts w:hint="eastAsia" w:ascii="仿宋" w:hAnsi="仿宋" w:eastAsia="仿宋" w:cs="仿宋"/>
          <w:sz w:val="32"/>
          <w:szCs w:val="32"/>
          <w:lang w:eastAsia="zh-CN"/>
        </w:rPr>
        <w:t>在龙岩市市场监督管理局及新罗区市场监督管理局注册的融资担保等五类地方金融组织、开展信用互助的农民专业合作社、地方资产经营管理公司等经营活动实施监督检查；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在龙岩市市场监管局注册的区域股权市场、投资公司、社会众筹机构、网络借贷信息中介等经营活动实施调查和监督检查</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在龙岩市市场监管局注册的机构</w:t>
      </w:r>
      <w:r>
        <w:rPr>
          <w:rFonts w:hint="eastAsia" w:ascii="仿宋" w:hAnsi="仿宋" w:eastAsia="仿宋" w:cs="仿宋"/>
          <w:sz w:val="32"/>
          <w:szCs w:val="32"/>
        </w:rPr>
        <w:t>涉嫌非法集资行为实施监督检查；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highlight w:val="none"/>
          <w:lang w:eastAsia="zh-CN"/>
        </w:rPr>
        <w:t>龙岩市行政区域内</w:t>
      </w:r>
      <w:r>
        <w:rPr>
          <w:rFonts w:hint="eastAsia" w:ascii="仿宋" w:hAnsi="仿宋" w:eastAsia="仿宋" w:cs="仿宋"/>
          <w:sz w:val="32"/>
          <w:szCs w:val="32"/>
          <w:lang w:eastAsia="zh-CN"/>
        </w:rPr>
        <w:t>的非从事证券服务业务的</w:t>
      </w:r>
      <w:r>
        <w:rPr>
          <w:rFonts w:hint="eastAsia" w:ascii="仿宋" w:hAnsi="仿宋" w:eastAsia="仿宋" w:cs="仿宋"/>
          <w:sz w:val="32"/>
          <w:szCs w:val="32"/>
        </w:rPr>
        <w:t>资产评估机构</w:t>
      </w:r>
      <w:r>
        <w:rPr>
          <w:rFonts w:hint="eastAsia" w:ascii="仿宋" w:hAnsi="仿宋" w:eastAsia="仿宋" w:cs="仿宋"/>
          <w:sz w:val="32"/>
          <w:szCs w:val="32"/>
          <w:lang w:eastAsia="zh-CN"/>
        </w:rPr>
        <w:t>执业质量</w:t>
      </w:r>
      <w:r>
        <w:rPr>
          <w:rFonts w:hint="eastAsia" w:ascii="仿宋" w:hAnsi="仿宋" w:eastAsia="仿宋" w:cs="仿宋"/>
          <w:sz w:val="32"/>
          <w:szCs w:val="32"/>
        </w:rPr>
        <w:t>实施监督检查；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其他法律、法规、规章明确规定由市级财政部门实施的行政监督检查。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（二）新罗区财政局职责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依法行使区级行政监督检查权限，具体包括但不限于以下事项：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新罗区行政区域内的</w:t>
      </w:r>
      <w:r>
        <w:rPr>
          <w:rFonts w:hint="eastAsia" w:ascii="仿宋" w:hAnsi="仿宋" w:eastAsia="仿宋" w:cs="仿宋"/>
          <w:sz w:val="32"/>
          <w:szCs w:val="32"/>
        </w:rPr>
        <w:t>会计信息质量</w:t>
      </w:r>
      <w:r>
        <w:rPr>
          <w:rFonts w:hint="eastAsia" w:ascii="仿宋" w:hAnsi="仿宋" w:eastAsia="仿宋" w:cs="仿宋"/>
          <w:sz w:val="32"/>
          <w:szCs w:val="32"/>
          <w:lang w:eastAsia="zh-CN"/>
        </w:rPr>
        <w:t>、</w:t>
      </w:r>
      <w:r>
        <w:rPr>
          <w:rFonts w:hint="eastAsia" w:ascii="仿宋" w:hAnsi="仿宋" w:eastAsia="仿宋" w:cs="仿宋"/>
          <w:sz w:val="32"/>
          <w:szCs w:val="32"/>
        </w:rPr>
        <w:t>财政票据使用管理等实施监督检查；</w:t>
      </w:r>
    </w:p>
    <w:p>
      <w:pPr>
        <w:pStyle w:val="2"/>
        <w:ind w:firstLine="640" w:firstLineChars="200"/>
        <w:rPr>
          <w:rFonts w:hint="eastAsia" w:ascii="仿宋" w:hAnsi="仿宋" w:eastAsia="仿宋" w:cs="仿宋"/>
          <w:lang w:val="en-US" w:eastAsia="zh-CN"/>
        </w:rPr>
      </w:pPr>
      <w:r>
        <w:rPr>
          <w:rFonts w:hint="eastAsia" w:ascii="仿宋" w:hAnsi="仿宋" w:eastAsia="仿宋" w:cs="仿宋"/>
          <w:sz w:val="32"/>
          <w:szCs w:val="32"/>
        </w:rPr>
        <w:t>对</w:t>
      </w:r>
      <w:r>
        <w:rPr>
          <w:rFonts w:hint="eastAsia" w:ascii="仿宋" w:hAnsi="仿宋" w:eastAsia="仿宋" w:cs="仿宋"/>
          <w:sz w:val="32"/>
          <w:szCs w:val="32"/>
          <w:lang w:eastAsia="zh-CN"/>
        </w:rPr>
        <w:t>新罗区</w:t>
      </w:r>
      <w:r>
        <w:rPr>
          <w:rFonts w:hint="eastAsia" w:ascii="仿宋" w:hAnsi="仿宋" w:eastAsia="仿宋" w:cs="仿宋"/>
          <w:sz w:val="32"/>
          <w:szCs w:val="32"/>
        </w:rPr>
        <w:t>政府采购</w:t>
      </w:r>
      <w:r>
        <w:rPr>
          <w:rFonts w:hint="eastAsia" w:ascii="仿宋" w:hAnsi="仿宋" w:eastAsia="仿宋" w:cs="仿宋"/>
          <w:sz w:val="32"/>
          <w:szCs w:val="32"/>
          <w:lang w:eastAsia="zh-CN"/>
        </w:rPr>
        <w:t>活动</w:t>
      </w:r>
      <w:r>
        <w:rPr>
          <w:rFonts w:hint="eastAsia" w:ascii="仿宋" w:hAnsi="仿宋" w:eastAsia="仿宋" w:cs="仿宋"/>
          <w:sz w:val="32"/>
          <w:szCs w:val="32"/>
        </w:rPr>
        <w:t>实施监督检查；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在新罗区市场监督管理局注册的区域股权市场、投资公司、社会众筹机构、网络借贷信息中介等经营活动实施调查和监督检查</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在新罗区市场监督管理局注册的机构</w:t>
      </w:r>
      <w:r>
        <w:rPr>
          <w:rFonts w:hint="eastAsia" w:ascii="仿宋" w:hAnsi="仿宋" w:eastAsia="仿宋" w:cs="仿宋"/>
          <w:sz w:val="32"/>
          <w:szCs w:val="32"/>
        </w:rPr>
        <w:t>涉嫌非法集资行为实施监督检查；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新罗区行政区域内的代理记账机构及其从事代理记账业务情况</w:t>
      </w:r>
      <w:r>
        <w:rPr>
          <w:rFonts w:hint="eastAsia" w:ascii="仿宋" w:hAnsi="仿宋" w:eastAsia="仿宋" w:cs="仿宋"/>
          <w:sz w:val="32"/>
          <w:szCs w:val="32"/>
        </w:rPr>
        <w:t>实施监督检查；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其他法律、法规、规章明确规定由区级财政部门实施的行政监督检查。</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三、行政强制事项职责分工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（一）龙岩市财政局职责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依法行使市级行政强制权限，具体包括但不限于以下事项：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在防范和处置非法集资工作中，</w:t>
      </w:r>
      <w:r>
        <w:rPr>
          <w:rFonts w:hint="eastAsia" w:ascii="仿宋" w:hAnsi="仿宋" w:eastAsia="仿宋" w:cs="仿宋"/>
          <w:sz w:val="32"/>
          <w:szCs w:val="32"/>
          <w:lang w:eastAsia="zh-CN"/>
        </w:rPr>
        <w:t>对在龙岩市市场监督管理局登记注册的单位或涉嫌违法的个人</w:t>
      </w:r>
      <w:r>
        <w:rPr>
          <w:rFonts w:hint="eastAsia" w:ascii="仿宋" w:hAnsi="仿宋" w:eastAsia="仿宋" w:cs="仿宋"/>
          <w:sz w:val="32"/>
          <w:szCs w:val="32"/>
        </w:rPr>
        <w:t>查封有关经营场所，查封、扣押有关资产；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限制</w:t>
      </w:r>
      <w:r>
        <w:rPr>
          <w:rFonts w:hint="eastAsia" w:ascii="仿宋" w:hAnsi="仿宋" w:eastAsia="仿宋" w:cs="仿宋"/>
          <w:sz w:val="32"/>
          <w:szCs w:val="32"/>
          <w:lang w:eastAsia="zh-CN"/>
        </w:rPr>
        <w:t>龙岩市行政区域内</w:t>
      </w:r>
      <w:r>
        <w:rPr>
          <w:rFonts w:hint="eastAsia" w:ascii="仿宋" w:hAnsi="仿宋" w:eastAsia="仿宋" w:cs="仿宋"/>
          <w:sz w:val="32"/>
          <w:szCs w:val="32"/>
        </w:rPr>
        <w:t>非法集资的个人或单位相关责任人员出境；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其他法律、法规、规章明确规定由市级财政部门实施的行政强制措施。</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（二）新罗区财政局职责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依法行使区级行政强制权限，具体包括但不限于以下事项：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在防范和处置非法集资工作中，</w:t>
      </w:r>
      <w:r>
        <w:rPr>
          <w:rFonts w:hint="eastAsia" w:ascii="仿宋" w:hAnsi="仿宋" w:eastAsia="仿宋" w:cs="仿宋"/>
          <w:sz w:val="32"/>
          <w:szCs w:val="32"/>
          <w:lang w:eastAsia="zh-CN"/>
        </w:rPr>
        <w:t>对在新罗区市场监督管理局登记注册的单位或涉嫌违法的个人</w:t>
      </w:r>
      <w:r>
        <w:rPr>
          <w:rFonts w:hint="eastAsia" w:ascii="仿宋" w:hAnsi="仿宋" w:eastAsia="仿宋" w:cs="仿宋"/>
          <w:sz w:val="32"/>
          <w:szCs w:val="32"/>
        </w:rPr>
        <w:t>查封有关经营场所，查封、扣押有关资产；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其他法律、法规、规章明确规定由区级财政部门实施的行政强制措施。</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四、其他规定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法律、法规、规章已明确规定实施层级的，按相关规定执行。因法律、法规、规章等修订、出台、政府依法确定以及其他原因增加的</w:t>
      </w:r>
      <w:r>
        <w:rPr>
          <w:rFonts w:hint="eastAsia" w:ascii="仿宋" w:hAnsi="仿宋" w:eastAsia="仿宋" w:cs="仿宋"/>
          <w:sz w:val="32"/>
          <w:szCs w:val="32"/>
          <w:lang w:eastAsia="zh-CN"/>
        </w:rPr>
        <w:t>行政</w:t>
      </w:r>
      <w:r>
        <w:rPr>
          <w:rFonts w:hint="eastAsia" w:ascii="仿宋" w:hAnsi="仿宋" w:eastAsia="仿宋" w:cs="仿宋"/>
          <w:sz w:val="32"/>
          <w:szCs w:val="32"/>
        </w:rPr>
        <w:t>执法事项，未明确实施层级的，按照本文件规定的职责分工执行。</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龙岩市财政局与新罗区财政局应加强信息共享，及时通报行政执法工作动态，确保财政行政执法工作有序衔接、高效运行。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本分工文件自发布之日起生效，如有调整或补充，由龙岩市财政局与新罗区财政局共同协商确定。</w:t>
      </w:r>
    </w:p>
    <w:sectPr>
      <w:footerReference r:id="rId4" w:type="default"/>
      <w:pgSz w:w="11906" w:h="16838"/>
      <w:pgMar w:top="2098" w:right="1474" w:bottom="1984" w:left="1587" w:header="1417" w:footer="1417"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宋体-超大字符集">
    <w:altName w:val="宋体"/>
    <w:panose1 w:val="03000509000000000000"/>
    <w:charset w:val="86"/>
    <w:family w:val="auto"/>
    <w:pitch w:val="default"/>
    <w:sig w:usb0="00000001" w:usb1="08000000" w:usb2="00000000" w:usb3="00000000" w:csb0="00040001" w:csb1="00000000"/>
  </w:font>
  <w:font w:name="方正宋体S-超大字符集">
    <w:altName w:val="宋体"/>
    <w:panose1 w:val="02000000000000000000"/>
    <w:charset w:val="86"/>
    <w:family w:val="auto"/>
    <w:pitch w:val="default"/>
    <w:sig w:usb0="00000001" w:usb1="08000000" w:usb2="00000000" w:usb3="00000000" w:csb0="00040000" w:csb1="00000000"/>
  </w:font>
  <w:font w:name="国标仿宋">
    <w:altName w:val="仿宋"/>
    <w:panose1 w:val="02000500000000000000"/>
    <w:charset w:val="86"/>
    <w:family w:val="auto"/>
    <w:pitch w:val="default"/>
    <w:sig w:usb0="A00002BF" w:usb1="38C77CFA" w:usb2="00000016" w:usb3="00000000" w:csb0="00060007"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lang w:val="en-US" w:eastAsia="zh-CN"/>
                  </w:rPr>
                </w:pPr>
                <w:r>
                  <w:rPr>
                    <w:rStyle w:val="8"/>
                    <w:rFonts w:hint="eastAsia" w:ascii="宋体" w:hAnsi="宋体" w:eastAsia="宋体"/>
                    <w:sz w:val="28"/>
                    <w:szCs w:val="28"/>
                  </w:rPr>
                  <w:t>－</w:t>
                </w:r>
                <w:r>
                  <w:rPr>
                    <w:rStyle w:val="8"/>
                    <w:rFonts w:hint="eastAsia" w:ascii="宋体" w:hAnsi="宋体" w:eastAsia="宋体"/>
                    <w:spacing w:val="-200"/>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w:t>
                </w:r>
                <w:r>
                  <w:rPr>
                    <w:rFonts w:ascii="宋体" w:hAnsi="宋体" w:eastAsia="宋体"/>
                    <w:sz w:val="28"/>
                    <w:szCs w:val="28"/>
                  </w:rPr>
                  <w:fldChar w:fldCharType="end"/>
                </w:r>
                <w:r>
                  <w:rPr>
                    <w:rStyle w:val="8"/>
                    <w:rFonts w:hint="eastAsia" w:ascii="宋体" w:hAnsi="宋体" w:eastAsia="宋体"/>
                    <w:spacing w:val="-200"/>
                    <w:sz w:val="28"/>
                    <w:szCs w:val="28"/>
                  </w:rPr>
                  <w:t xml:space="preserve"> </w:t>
                </w:r>
                <w:r>
                  <w:rPr>
                    <w:rStyle w:val="8"/>
                    <w:rFonts w:hint="eastAsia" w:ascii="宋体" w:hAnsi="宋体" w:eastAsia="宋体"/>
                    <w:sz w:val="28"/>
                    <w:szCs w:val="28"/>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paragraph" w:styleId="2">
    <w:name w:val="Balloon Text"/>
    <w:basedOn w:val="1"/>
    <w:semiHidden/>
    <w:qFormat/>
    <w:uiPriority w:val="0"/>
    <w:rPr>
      <w:sz w:val="18"/>
      <w:szCs w:val="18"/>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style>
  <w:style w:type="character" w:customStyle="1" w:styleId="9">
    <w:name w:val="font31"/>
    <w:basedOn w:val="7"/>
    <w:qFormat/>
    <w:uiPriority w:val="0"/>
    <w:rPr>
      <w:rFonts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4434</Words>
  <Characters>4458</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2025-07-23T08:46:00Z</dcterms:created>
  <dc:creator>lyadmin</dc:creator>
  <cp:lastModifiedBy>Administrator</cp:lastModifiedBy>
  <cp:lastPrinted>2026-03-25T17:59:00Z</cp:lastPrinted>
  <dcterms:modified xsi:type="dcterms:W3CDTF">2026-04-08T08:18:46Z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879CA0E8FB520F84716EEC68F9D0A591_43</vt:lpwstr>
  </property>
  <property fmtid="{D5CDD505-2E9C-101B-9397-08002B2CF9AE}" pid="4" name="KSOTemplateDocerSaveRecord">
    <vt:lpwstr>eyJoZGlkIjoiNjk0YWY4ZDI5MGMxYzgzM2Q5YTE0MGU0ZjRkMmI3NGIifQ==</vt:lpwstr>
  </property>
</Properties>
</file>